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Style w:val="7"/>
          <w:rFonts w:hint="eastAsia" w:ascii="黑体" w:hAnsi="黑体" w:eastAsia="黑体" w:cs="黑体"/>
          <w:b w:val="0"/>
          <w:bCs/>
          <w:caps w:val="0"/>
          <w:color w:val="000000" w:themeColor="text1"/>
          <w:spacing w:val="0"/>
          <w:sz w:val="36"/>
          <w:szCs w:val="36"/>
          <w:bdr w:val="none" w:color="auto" w:sz="0" w:space="0"/>
          <w:shd w:val="clear" w:fill="FFFFFF"/>
          <w14:textFill>
            <w14:solidFill>
              <w14:schemeClr w14:val="tx1"/>
            </w14:solidFill>
          </w14:textFill>
        </w:rPr>
      </w:pPr>
      <w:r>
        <w:rPr>
          <w:rStyle w:val="7"/>
          <w:rFonts w:hint="eastAsia" w:ascii="黑体" w:hAnsi="黑体" w:eastAsia="黑体" w:cs="黑体"/>
          <w:b w:val="0"/>
          <w:bCs/>
          <w:caps w:val="0"/>
          <w:color w:val="000000" w:themeColor="text1"/>
          <w:spacing w:val="0"/>
          <w:sz w:val="36"/>
          <w:szCs w:val="36"/>
          <w:bdr w:val="none" w:color="auto" w:sz="0" w:space="0"/>
          <w:shd w:val="clear" w:fill="FFFFFF"/>
          <w14:textFill>
            <w14:solidFill>
              <w14:schemeClr w14:val="tx1"/>
            </w14:solidFill>
          </w14:textFill>
        </w:rPr>
        <w:t>习近平在省部级主要领导干部学习贯彻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Style w:val="7"/>
          <w:rFonts w:hint="eastAsia" w:ascii="黑体" w:hAnsi="黑体" w:eastAsia="黑体" w:cs="黑体"/>
          <w:b w:val="0"/>
          <w:bCs/>
          <w:caps w:val="0"/>
          <w:color w:val="000000" w:themeColor="text1"/>
          <w:spacing w:val="0"/>
          <w:sz w:val="36"/>
          <w:szCs w:val="36"/>
          <w:bdr w:val="none" w:color="auto" w:sz="0" w:space="0"/>
          <w:shd w:val="clear" w:fill="FFFFFF"/>
          <w14:textFill>
            <w14:solidFill>
              <w14:schemeClr w14:val="tx1"/>
            </w14:solidFill>
          </w14:textFill>
        </w:rPr>
      </w:pPr>
      <w:r>
        <w:rPr>
          <w:rStyle w:val="7"/>
          <w:rFonts w:hint="eastAsia" w:ascii="黑体" w:hAnsi="黑体" w:eastAsia="黑体" w:cs="黑体"/>
          <w:b w:val="0"/>
          <w:bCs/>
          <w:caps w:val="0"/>
          <w:color w:val="000000" w:themeColor="text1"/>
          <w:spacing w:val="0"/>
          <w:sz w:val="36"/>
          <w:szCs w:val="36"/>
          <w:bdr w:val="none" w:color="auto" w:sz="0" w:space="0"/>
          <w:shd w:val="clear" w:fill="FFFFFF"/>
          <w14:textFill>
            <w14:solidFill>
              <w14:schemeClr w14:val="tx1"/>
            </w14:solidFill>
          </w14:textFill>
        </w:rPr>
        <w:t>党的十九届六中全会精神专题研讨班开班式上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黑体" w:hAnsi="黑体" w:eastAsia="黑体" w:cs="黑体"/>
          <w:b w:val="0"/>
          <w:bCs/>
          <w:caps w:val="0"/>
          <w:color w:val="000000" w:themeColor="text1"/>
          <w:spacing w:val="0"/>
          <w:sz w:val="36"/>
          <w:szCs w:val="36"/>
          <w14:textFill>
            <w14:solidFill>
              <w14:schemeClr w14:val="tx1"/>
            </w14:solidFill>
          </w14:textFill>
        </w:rPr>
      </w:pPr>
      <w:r>
        <w:rPr>
          <w:rStyle w:val="7"/>
          <w:rFonts w:hint="eastAsia" w:ascii="黑体" w:hAnsi="黑体" w:eastAsia="黑体" w:cs="黑体"/>
          <w:b w:val="0"/>
          <w:bCs/>
          <w:caps w:val="0"/>
          <w:color w:val="000000" w:themeColor="text1"/>
          <w:spacing w:val="0"/>
          <w:sz w:val="36"/>
          <w:szCs w:val="36"/>
          <w:bdr w:val="none" w:color="auto" w:sz="0" w:space="0"/>
          <w:shd w:val="clear" w:fill="FFFFFF"/>
          <w14:textFill>
            <w14:solidFill>
              <w14:schemeClr w14:val="tx1"/>
            </w14:solidFill>
          </w14:textFill>
        </w:rPr>
        <w:t>发表重要讲话强调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Style w:val="7"/>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pPr>
      <w:r>
        <w:rPr>
          <w:rStyle w:val="7"/>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 xml:space="preserve">继续把党史总结学习教育宣传引向深入 </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Style w:val="7"/>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更好把握和运用党的百年奋斗历史经验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Style w:val="7"/>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pPr>
      <w:r>
        <w:rPr>
          <w:rStyle w:val="7"/>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李克强主持 栗战书汪洋王沪宁赵乐际韩正王岐山出席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Style w:val="7"/>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新华社北京1月11日电 省部级主要领导干部学习贯彻党的十九届六中全会精神专题研讨班11日上午在中央党校（国家行政学院）开班。中共中央总书记、国家主席、中央军委主席习近平在开班式上发表重要讲话强调，党中央举办这次专题研讨班，目的是深入研读和领会党的十九届六中全会决议，继续把党史总结、学习、教育、宣传引向深入，更好把握和运用党的百年奋斗历史经验，弘扬伟大建党精神，增加历史自信、增进团结统一、增强斗争精神，动员全党全国各族人民坚定信心、勇毅前行，为实现第二个百年奋斗目标而不懈努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中共中央政治局常委李克强主持开班式，中共中央政治局常委栗战书、汪洋、王沪宁、赵乐际、韩正，国家副主席王岐山出席开班式。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习近平在讲话中指出，一个民族要走在时代前列，就一刻不能没有理论思维，一刻不能没有正确思想指引。中国共产党为什么能，中国特色社会主义为什么好，归根到底是因为马克思主义行。马克思主义之所以行，就在于党不断推进马克思主义中国化时代化并用以指导实践。这次全会决议对百年奋斗历程中党不断推进马克思主义中国化时代化作了全面总结。注重分析研究和总结党在百年奋斗历程中对马克思主义的中国化时代化，是贯穿全会决议的一个重要内容，我们一定要深入学习、全面领会。马克思主义为人类社会发展进步指明了方向，是我们认识世界、把握规律、追求真理、改造世界的强大思想武器。同时，马克思主义理论不是教条，而是行动指南，必须随着实践的变化而发展。马克思主义能不能在实践中发挥作用，关键在于能否把马克思主义基本原理同中国实际和时代特征结合起来。面对快速变化的世界和中国，如果墨守成规、思想僵化，没有理论创新的勇气，不能科学回答中国之问、世界之问、人民之问、时代之问，不仅党和国家事业无法继续前进，马克思主义也会失去生命力、说服力。当代中国正在经历人类历史上最为宏大而独特的实践创新，改革发展稳定任务之重、矛盾风险挑战之多、治国理政考验之大都前所未有，世界百年未有之大变局深刻变化前所未有，提出了大量亟待回答的理论和实践课题。我们要准确把握时代大势，勇于站在人类发展前沿，聆听人民心声，回应现实需要，坚持解放思想、实事求是、守正创新，更好把坚持马克思主义和发展马克思主义统一起来，坚持用马克思主义之“矢”去射新时代中国之“的”，继续推进马克思主义基本原理同中国具体实际相结合、同中华优秀传统文化相结合，续写马克思主义中国化时代化新篇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习近平强调，党的百年奋斗历程告诉我们，党和人民事业能不能沿着正确方向前进，取决于我们能否准确认识和把握社会主要矛盾、确定中心任务。什么时候社会主要矛盾和中心任务判断准确，党和人民事业就顺利发展，否则党和人民事业就会遭受挫折。这次全会决议对党善于抓住社会主要矛盾和中心任务带动全局工作作了全面分析。注重分析和总结党在百年奋斗历程中对我国社会主要矛盾和中心任务的研究和把握，是贯穿全会决议的一个重要内容，我们一定要深入学习、全面领会。面对复杂形势、复杂矛盾、繁重任务，没有主次，不加区别，眉毛胡子一把抓，是做不好工作的。我们要有全局观，对各种矛盾做到了然于胸，同时又要紧紧围绕主要矛盾和中心任务，优先解决主要矛盾和矛盾的主要方面，以此带动其他矛盾的解决，在整体推进中实现重点突破，以重点突破带动经济社会发展水平整体跃升，朝着全面建成社会主义现代化强国的奋斗目标不断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习近平指出，战略问题是一个政党、一个国家的根本性问题。战略上判断得准确，战略上谋划得科学，战略上赢得主动，党和人民事业就大有希望。一百年来，党总是能够在重大历史关头从战略上认识、分析、判断面临的重大历史课题，制定正确的政治战略策略，这是党战胜无数风险挑战、不断从胜利走向胜利的有力保证。这次全会决议对百年奋斗历程中党高度重视战略策略问题、不断提出科学的战略策略作了全面总结。注重分析和总结党在百年奋斗历程中对战略策略的研究和把握，是贯穿全会决议的一个重要内容，我们一定要深入学习、全面领会。战略是从全局、长远、大势上作出判断和决策。我们是一个大党，领导的是一个大国，进行的是伟大的事业，要善于进行战略思维，善于从战略上看问题、想问题。正确的战略需要正确的策略来落实。策略是在战略指导下为战略服务的。战略和策略是辩证统一的关系，要把战略的坚定性和策略的灵活性结合起来。各地区各部门确定工作思路、工作部署、政策措施，要自觉同党的理论和路线方针政策对标对表、及时校准偏差，党中央作出的战略决策必须无条件执行，确保不偏向、不变通、不走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习近平强调，在百年奋斗历程中，党领导人民取得一个又一个伟大成就、战胜一个又一个艰难险阻，历经千锤百炼仍朝气蓬勃，得到人民群众支持和拥护，原因就在于党敢于直面自身存在的问题，勇于自我革命，始终保持先进性和纯洁性，不断增强创造力、凝聚力、战斗力，永葆马克思主义政党本色。这次全会决议对百年奋斗历程中党高度重视管党治党、不断推进自我革命作了全面总结。注重分析和总结党在百年奋斗历程中对自我革命的研究和把握，是贯穿全会决议的一个重要内容，我们一定要深入学习、全面领会。在新的历史条件下，要永葆党的马克思主义政党本色，关键还得靠我们党自己。在为谁执政、为谁用权、为谁谋利这个根本问题上，我们的头脑要特别清醒、立场要特别坚定。全党同志都要明大德、守公德、严私德，清清白白做人、干干净净做事，做到克己奉公、以俭修身，永葆清正廉洁的政治本色。自我革命关键要有正视问题的自觉和刀刃向内的勇气。现在，反腐败斗争取得了压倒性胜利并全面巩固，但全党同志要永葆自我革命精神，增强全面从严治党永远在路上的政治自觉，决不能滋生已经严到位的厌倦情绪。党风廉政建设和反腐败斗争永远在路上，一刻也不能放松，要以抓铁有痕、踏石留印的坚韧和执着，继续打好党风廉政建设和反腐败斗争这场攻坚战、持久战。不论谁在党纪国法上出问题，党纪国法决不饶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习近平指出，这次全会决议对百年奋斗历程中党注重进行党史学习教育作了全面总结，强调全党要坚持唯物史观和正确党史观，从党的百年奋斗中看清楚过去我们为什么能够成功、弄明白未来我们怎样才能继续成功，从而更加坚定、更加自觉地践行初心使命，在新时代更好坚持和发展中国特色社会主义。这是六中全会提出的一项重要政治任务，我们要继续抓好落实。党的第三个历史决议体现了我们对党的百年奋斗历史的新认识，这方面更要深入学习领会，以利于更好认识和把握党的百年奋斗重大成就和历史经验。要认真总结这次党史学习教育的成功经验，建立常态化长效化制度机制，不断巩固拓展党史学习教育成果。全党要以学习贯彻党的十九届六中全会精神为重点，深入推进党史学习教育，进一步做到学史明理、学史增信、学史崇德、学史力行，教育引导全党同志学党史、悟思想、办实事、开新局，更好用党的创新理论把全党武装起来，把党中央决策部署的各项任务落实下去。要原原本本学习全会决议，学懂弄通党百年奋斗的光辉历程，学懂弄通党坚守初心使命的执着奋斗，学懂弄通党百年奋斗的历史意义和历史经验，学懂弄通以史为鉴、开创未来的重要要求。要用好党委（党组）理论学习中心组制度，推动领导班子、领导干部带头学党史、经常学党史。要用好干部教育培训机制，继续把党史作为党校（行政学院）、干部学院必修课、常修课。要用好学校思政课这个渠道，推动党的历史更好进教材、进课堂、进头脑，发挥好党史立德树人的重要作用。要用好红色资源，加强革命传统教育、爱国主义教育、青少年思想道德教育，引导全社会更好知史爱党、知史爱国。要用好“我为群众办实事”实践活动形成的良好机制，推动各级党组织和广大党员、干部满腔热情为群众办实事、解难事，走好新时代党的群众路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李克强在主持开班式时指出，习近平总书记的重要讲话，深刻阐述了推进马克思主义中国化时代化、正确把握社会主要矛盾和中心任务、重视战略策略问题、永葆党的马克思主义政党本色、党史学习教育常态化长效化等五个问题，强调要深入研读和领会党的十九届六中全会决议，更好把握和运用党百年奋斗历史经验，弘扬伟大建党精神，为实现党的第二个百年奋斗目标而不懈努力，有很强的政治性、理论性、指导性，对于全党深刻认识“两个确立”的决定性意义，进一步增强“四个意识”、坚定“四个自信”、做到“两个维护”，具有十分重要的意义。要把思想和行动统一到讲话精神上来，统一到党中央决策部署上来，真抓实干，以实际行动迎接党的二十大胜利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中共中央政治局委员、中央书记处书记，全国人大常委会党员副委员长，国务委员，最高人民法院院长，最高人民检察院检察长，全国政协党员副主席以及中央军委委员出席开班式。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00" w:firstLineChars="200"/>
        <w:jc w:val="both"/>
        <w:textAlignment w:val="auto"/>
        <w:rPr>
          <w:rFonts w:hint="eastAsia" w:ascii="仿宋_GB2312" w:hAnsi="仿宋_GB2312" w:eastAsia="仿宋_GB2312" w:cs="仿宋_GB2312"/>
          <w:caps w:val="0"/>
          <w:color w:val="000000" w:themeColor="text1"/>
          <w:spacing w:val="0"/>
          <w:sz w:val="30"/>
          <w:szCs w:val="30"/>
          <w14:textFill>
            <w14:solidFill>
              <w14:schemeClr w14:val="tx1"/>
            </w14:solidFill>
          </w14:textFill>
        </w:rPr>
      </w:pPr>
      <w:r>
        <w:rPr>
          <w:rFonts w:hint="eastAsia" w:ascii="仿宋_GB2312" w:hAnsi="仿宋_GB2312" w:eastAsia="仿宋_GB2312" w:cs="仿宋_GB2312"/>
          <w:caps w:val="0"/>
          <w:color w:val="000000" w:themeColor="text1"/>
          <w:spacing w:val="0"/>
          <w:sz w:val="30"/>
          <w:szCs w:val="30"/>
          <w:bdr w:val="none" w:color="auto" w:sz="0" w:space="0"/>
          <w:shd w:val="clear" w:fill="FFFFFF"/>
          <w14:textFill>
            <w14:solidFill>
              <w14:schemeClr w14:val="tx1"/>
            </w14:solidFill>
          </w14:textFill>
        </w:rPr>
        <w:t>各省区市和新疆生产建设兵团、中央和国家机关有关部门、有关人民团体主要负责同志，军队各大单位、中央军委机关各部门主要负责同志参加研讨班。各民主党派中央、全国工商联及有关方面负责同志列席开班式。</w:t>
      </w:r>
    </w:p>
    <w:p>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p>
    <w:sectPr>
      <w:footerReference r:id="rId3" w:type="default"/>
      <w:pgSz w:w="11906" w:h="16838"/>
      <w:pgMar w:top="1814"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507BB"/>
    <w:rsid w:val="2BDA2571"/>
    <w:rsid w:val="7AF50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2022-01-16T00:42:00Z</dcterms:created>
  <dc:creator>程彤</dc:creator>
  <cp:lastModifiedBy>程彤</cp:lastModifiedBy>
  <dcterms:modified xsi:type="dcterms:W3CDTF">2022-01-16T00:47:57Z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39B5D0B77A254F50A460344130952B07</vt:lpwstr>
  </property>
</Properties>
</file>